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Аннотация к рабочей программе 1 - 4 класса УМК «Гармония»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Русский язык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Рабочая программа по русскому языку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русскому языку с учётом авторской программы по русскому языку авторов: М.С. Соловейчик, Н.С. Кузьменко, Н. М.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Бетеньковой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О. Е.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Курлыгиной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. (Смоленск «Ассоциация ХХ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век» 2012). Рабочая программа ориентирована на использование учебно-методического комплекса «Гармония» по курсу «Русский язык».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Целью начального курса русского языка: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-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 -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обеспечить становление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Задача в современной школе состоит: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в слиянии обучения, развития и воспитания в единый органичный процесс.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Обучение предполагает первоначальное знакомство детей с необходимыми лингвистическими понятиями и формирование на их основе осознанных, а потому контролируемых различных умений.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Центральное место среди этих умений занимают те, которые обеспечивают четыре вида речевой деятельности: чтение, письмо, говорение, слушание.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 развитием понимается, 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во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первых, становление у школьников лингвистического мышления - способности осознавать речь, предложение, слово, звук как предмет наблюдения и изучения, выполнять с различными средствами языка операции анализа, синтеза, сравнения, классификации обобщения; во- вторых, совершенствование у детей природной языковой интуиции, склонности к догадке; в 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-т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ретьих, зарождение у них умения учиться, а для этого – ориентироваться в букварях и прописях и полноценно работать с ними. Воспитание связывается, прежде всего, с привитием интереса к чтению, в частности к урокам чтения и письма, с формированием у учащихся желания научиться 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хорошо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читать, писать, говорить и слушать, чтобы использовать все умения в практике общения с людьми, при самостоятельном (по собственной инициативе) обращении к книгам. Освоение русского языка на первой ступени общего образования начинается с курса «Обучение грамоте», который в данной программе рассчитан на 22-23 учебных недели 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 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200-207часов) : 9 ч. в неделю.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Курс русского языка в 1 классе занимает 1</w:t>
      </w:r>
      <w:r w:rsidR="0049658C">
        <w:rPr>
          <w:rFonts w:ascii="Times New Roman" w:eastAsia="Times New Roman" w:hAnsi="Times New Roman" w:cs="Times New Roman"/>
          <w:color w:val="222222"/>
          <w:sz w:val="28"/>
          <w:szCs w:val="28"/>
        </w:rPr>
        <w:t>0 недель и составляет 50 часов</w:t>
      </w:r>
      <w:proofErr w:type="gramStart"/>
      <w:r w:rsidR="0049658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5 ч. в недел</w:t>
      </w:r>
      <w:r w:rsidR="0049658C">
        <w:rPr>
          <w:rFonts w:ascii="Times New Roman" w:eastAsia="Times New Roman" w:hAnsi="Times New Roman" w:cs="Times New Roman"/>
          <w:color w:val="222222"/>
          <w:sz w:val="28"/>
          <w:szCs w:val="28"/>
        </w:rPr>
        <w:t>ю во 2 -4 классах – 510 часов (170 ч. в год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): 5ч. в неделю.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Общее количество часов на предмет «Русский язык» -</w:t>
      </w:r>
      <w:r w:rsidR="0049658C">
        <w:rPr>
          <w:rFonts w:ascii="Times New Roman" w:eastAsia="Times New Roman" w:hAnsi="Times New Roman" w:cs="Times New Roman"/>
          <w:color w:val="222222"/>
          <w:sz w:val="28"/>
          <w:szCs w:val="28"/>
        </w:rPr>
        <w:t>560 (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5ч в неделю).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Выпускники начальной школы: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об особенностях общения в устной и письменной форме, о нормах литературного языка и правилах письма;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формирование речевых, коммуникативных умений, совершенствование речевой деятельности: участвовать в устном общении на уроке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самостоятельно читать тексты учебника, извлекать из них информацию, работать с ней в соответствии с учебн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познавательной задачей;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пользоваться различными словарями учебника для решения языковых и речевых вопросов.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Литературное чтение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Рабочая программа по литературному чтению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литературному чтению с учётом авторской программы по литературному чтению автора О.В.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Кубасовой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(Смоленск «Ассоциация ХХ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век» 2012г.)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ориентирована на использование учебно-методического комплекса «Гармония» по курсу «Литературное чтение».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Целью обучения литературному чтению в начальной школе является: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всех видов речевой деятельности младшего школьника (слушание, чтение, говорение, письмо);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потребности начинающего читателя в чтении как средстве познания мира и самопознания; - читательской компетентности младшего школьника, которая определяется владением техникой чтения различными видами чтения и способами освоения прочитанного (прослушанного) произведения, умения ориентироваться в книгах и приобретение опыта самостоятельной читательской деятельности;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готовность обучающегося к использованию литературы для своего духовно- нравственного, эмоционального и интеллектуального 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самосовершенствования, а также для творческой деятельности на основе читаемого.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Задачи курса: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духовно – нравственное воспитание;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интереса детей к чтению и к урокам чтения; подготовка к дальнейшему систематическому изучению литературы;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формирования приоритетных компетенций и личностных качеств.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Данная программа составлена для реализации учебного предмета «Литературное чтение» входящего в обязательную часть учебного плана.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Программа рассчитана на 448 часов (Первый класс - 40 часов; второй класс – 136 часов; третий класс – 136 часов; четвёртый класс – 136 часов.)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Предусмотрены виды контроля: входной, текущий, тематический и итоговый, а также возможность самооценки и самоконтроля. В результате изучения курса литературное чтение по данной программе у выпускников начальной школы будут сформированы предметные знания, умения, навыки и представления, предусмотренные программой курса, а также личностные, регулятивные, познавательные, коммуникативные универсальные учебные действия как основа умения учиться. Проверка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сформированности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универсальных учебных действий проводится на конец года в соответствии в форме комплексной работы.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Математика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по математике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математике с учётом авторской программы по математике автора Н.Б. Истоминой (Смоленск «Ассоциация ХХ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век» 2012).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ориентирована на использование учебно-методического комплекса «Гармония» по курсу «Математика» под руководством Н.Б. Истоминой.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Цель начального курса математики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Обучение математике по данной программе предполагает реализацию следующих задач: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1) формирование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2) осознание школьниками учебных задач, овладение способами их решения и формирование умения контролировать и оценивать свои действия;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3)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задачи; 4) формирование навыков работы с линейкой, циркулем, угольников.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Федеральном базисном образовательном плане на изучение математики в каждом классе начальной школы отводится 4 часа в неделю, всего 540 часов.(1 класс -132 часа, 2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кл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-136 часов, 3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кл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-136 часов, 4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кл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. -136 часов).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Предусмотрены виды контроля: входной, текущий, тематический и итоговый, а также возможность самооценки и самоконтроля.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результате изучения курса математики по данной программе у выпускников начальной школы будут сформированы математические (предметные) знания, умения, навыки и представления, предусмотренные программой курса, а также личностные, регулятивные, познавательные, 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коммуникативные универсальные учебные действия как основа умения учиться.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Окружающий мир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Рабочая программа по окружающему миру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окружающему миру, с учетом авторской программы по окружающему миру автора О.Т.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Поглазовой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, издательства г. Смоленск, Ассоциация ХХ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век, 2012 г.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Рабочая программа ориентирована на использование учебно-методического комплекса «Гармония» по курсу «Окружающий мир» автора О.Т.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Поглазовой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учебник, рабочие тетради, тестовые тетради. Электронная версия 2012г.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Поглазова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О. Т. </w:t>
      </w:r>
      <w:hyperlink r:id="rId5" w:tgtFrame="_blank" w:history="1">
        <w:r w:rsidRPr="004B219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http://www.umk-garmoniya.ru/</w:t>
        </w:r>
      </w:hyperlink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 Программа рассчитана на 204 часа (второй класс – 68 часов; третий класс – 68 часов; четвёртый класс – 68 часов / 2 часа в неделю).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Цели изучения курса «Окружающий мир»: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– формирование у младших школьников целостной картины природного и социокультурного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мира, экологической и культурологической грамотности, нравственно-этических и безопасных норм взаимодействия с природой и людьми;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личности, стремящейся активно участвовать в природоохранной,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здоровьесберегающей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творческой деятельности.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Данная программа составлена для реализации учебного предмета «Окружающий мир», входящего в обязательную часть учебного плана и является частью образовательных областей “Естествознание” и “Обществознание».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Курс состоит из разделов: «Человек и природа», «Правила безопасной жизни», «Человек и общество».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Программа разработана с учетом логики учебного процесса начального и общего среднего образования,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межпредметных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внутрипредметных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связей.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 Основной особенностью содержания курса является его интегративный характер. В едином курсе объединяются знания о природе, человеке, обществе, важнейших событиях в истории Российского государства.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межпредметных</w:t>
      </w:r>
      <w:proofErr w:type="spell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связей всех предметных линий начальной школы. В процессе его изучения, расширяя и углубляя представления об объектах и явлениях окружающего мира,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отборе содержания курса были положены следующие концептуальные идеи: разнообразие и красота объектов окружающего мира, их изменчивость и её закономерности, взаимосвязи и взаимозависимости в природе и обществе.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отборе компонентов учебной деятельности положен личностн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ориентированный подход в обучении.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Принцип вариативности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возможность выбрать собственную траекторию 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учения. Курс создаёт содержательную базу и для формирования универсальных учебных действий: регулятивных, </w:t>
      </w:r>
      <w:r w:rsidR="0049658C">
        <w:rPr>
          <w:rFonts w:ascii="Times New Roman" w:eastAsia="Times New Roman" w:hAnsi="Times New Roman" w:cs="Times New Roman"/>
          <w:color w:val="222222"/>
          <w:sz w:val="28"/>
          <w:szCs w:val="28"/>
        </w:rPr>
        <w:t>познавательных, коммуникативных</w:t>
      </w: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Технология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по технологии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технологии с учетом авторской программы по технологии образовательной системы «Гармония» автора Н.М. Конышевой Издательство: Ассоциация ХХ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век 2012год. Рабочая программа ориентирована на использование учебно-методического комплекса «Гармония» по курсу «Технология»: Конышева Н. М. Технология. Учебник.1,2,3,4 класс – Смоленск: Ассоциация XXI век, 2011.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Программа рассчитана на 135 часов (Первый класс -33 часа; второй класс – 34 часа; третий класс – 34 часа; четвёртый класс – 34 часа / 1 час в неделю).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также личностных качеств учащихся.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Задачи изучения дисциплины: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формирование представлений о материальной культуре как продукте творческой предметн</w:t>
      </w: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расширение знаний о материалах и их свойствах, технологиях использования;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созидательных возможностей личности, творческих способностей, изобретательности, интуиции;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сенсомоторных процессов, руки, глазомера и пр. через формирование практических умений;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коммуникативной культуры, развитие активности, инициативности;</w:t>
      </w:r>
    </w:p>
    <w:p w:rsidR="004B2199" w:rsidRPr="004B2199" w:rsidRDefault="004B2199" w:rsidP="004B21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199">
        <w:rPr>
          <w:rFonts w:ascii="Times New Roman" w:eastAsia="Times New Roman" w:hAnsi="Times New Roman" w:cs="Times New Roman"/>
          <w:color w:val="222222"/>
          <w:sz w:val="28"/>
          <w:szCs w:val="28"/>
        </w:rPr>
        <w:t>-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49658C" w:rsidRDefault="0049658C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5E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музыке составлена на основе федерального государственного образовательного стандарта, учебного плана, примерной программы начального общего образования по изобразительному искусству с учетом авторской программы по изобразительному искусству образовательной системы «Гармония» авторов </w:t>
      </w:r>
      <w:proofErr w:type="spellStart"/>
      <w:r w:rsidRPr="007435EE">
        <w:rPr>
          <w:rFonts w:ascii="Times New Roman" w:eastAsia="Times New Roman" w:hAnsi="Times New Roman" w:cs="Times New Roman"/>
          <w:sz w:val="28"/>
          <w:szCs w:val="28"/>
        </w:rPr>
        <w:t>Копцевой</w:t>
      </w:r>
      <w:proofErr w:type="spell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Pr="007435EE"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В.П., </w:t>
      </w:r>
      <w:proofErr w:type="spellStart"/>
      <w:r w:rsidRPr="007435EE"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Е.В. Издательство: Ассоциация ХХ</w:t>
      </w:r>
      <w:proofErr w:type="gramStart"/>
      <w:r w:rsidRPr="007435E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век 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135 часов (Первый класс -33 часа; второй класс – 34 часа; третий класс – 34 часа; четвёртый класс – 34 часа / 1 час в неделю).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Важнейшие особенности учебного предмета «Изобразительное искусство»: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● культурологическая направленность, раскрывающая общечеловеческие ценности, предполагает приобщение учащихся к отечественному и мировому художественному наследию: 1 класс: «Художник и природа родного края»;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2 класс: «Художник и природа Земли в прошлом, настоящем и будущем»;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3 класс: «Художник и природа разных стран мира»;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4 класс: «Художник, природа и Я».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lastRenderedPageBreak/>
        <w:t>● интегративный характер: взаимосвязь содержания курса с другими предметами начальной школы (в первую очередь</w:t>
      </w:r>
      <w:proofErr w:type="gramStart"/>
      <w:r w:rsidRPr="007435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35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«Окружающим миром», «Основами духовно-нравственной культуры народов России», «Литературным чтением»), с внеклассной работой, проводимой в школе, с воспитанием детей в семье; с внешкольными мероприятиями и выставками детского изобразительного творчества;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● художественная направленность предполагает проживание ребёнком ситуации творца, первооткрывателя: «я – автор», «я – зритель», «я – ценитель искусства», способного мыслить креативно и находить индивидуально окрашенное решение и художественно-творческое практическое воплощение проблемной ситуации по линиям «Художник и мир природы», «Художник и мир животных», «Художник и мир человека», «Художник и мир искусства».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Цель курса – развитие культуры творческой личности школьника – обусловлена уникальностью и значимостью изобразительного искусства как предмета, предполагающего эстетическое развитие ребёнка, воспитание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Учебники предметной линии «Изобразительное искусство» создают условия для постепенного становления у начинающих учиться школьников духовно-нравственных ориентиров, основ визуальной культуры как важных элементов художественной культуры личности.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Модуль «Светская этика»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курсу «Основы религиозных культур и светской этики» (ОРКСЭ) модуль «Основы светской этики» разработана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духовно-нравственного развития и воспитания личности гражданина России, примерной программы по курсу «Основы религиозных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 и светской этики». Данная рабочая программа реализует содержание одного из 6 модулей – «Основы светской этики». На изучение курса отводится 1 ч в неделю и рассчитан на 34часа.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Для работы по программе используется учебно-методический комплект: учебник, рабочая тетрадь, методическое пособие для учителя, методическая и вспомогательная литература. Программа реализуется в учебнике, адресованном учащимся « Основы светской этики» 4-5 классы: учебник для общеобразовательных учреждений издательство Просвещение 2012г., под редакцией А. Я.Данилюк.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Цели курса: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младшего подростка мотиваций к </w:t>
      </w:r>
      <w:proofErr w:type="gramStart"/>
      <w:r w:rsidRPr="007435EE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proofErr w:type="gramEnd"/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нравственному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данной дисциплины - модуля «Основы светской этики» включает такие разделы: «Россия - наша Родина», « Культура и мораль», «Этика и её значение в жизни человека», « Праздники как одна из форм исторической памяти», « Образцы нравственности в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культуре Отечества», « Трудовая мораль», «Что значит быть нравственным в наше время?», « Высшие нравственные ценности, идеалы, принципы морали», «Нормы морали. Этикет», « Любовь и уважение к Отечеству».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Основные содержательные линии учебного предмета «Основы светской этики »: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любовь к России, своему народу, краю, служению Отечеству;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правовое государство, гражданское общество, закон и правопорядок, свобода личная и национальная.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доверие к людям, институтам государства и гражданского общества;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35EE">
        <w:rPr>
          <w:rFonts w:ascii="Times New Roman" w:eastAsia="Times New Roman" w:hAnsi="Times New Roman" w:cs="Times New Roman"/>
          <w:sz w:val="28"/>
          <w:szCs w:val="28"/>
        </w:rPr>
        <w:t>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  <w:proofErr w:type="gramEnd"/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Освоение школьниками учебного содержания модуля «Основы светской этики», входящего в учебный курс ОРКСЭ, должно обеспечить: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-понимание значения нравственности, морально ответственного поведения в жизни человека и общества;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BF6F10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уважительного отношения к разным духовным традициям; 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осознание ценности нравственности и духовности в человеческой жизни.</w:t>
      </w:r>
    </w:p>
    <w:p w:rsidR="00BF6F10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Достижение учащимися планируемых результатов выявляются в процессе: </w:t>
      </w:r>
    </w:p>
    <w:p w:rsidR="00BF6F10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 xml:space="preserve">текущего и систематического собеседования по основным разделам программы; 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составления банка работ, выполненных в учебном процессе;</w:t>
      </w:r>
    </w:p>
    <w:p w:rsidR="00BF6F10" w:rsidRPr="007435EE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защиты собственных исследовательских и творческих проектных работ;</w:t>
      </w:r>
    </w:p>
    <w:p w:rsidR="00BF6F10" w:rsidRDefault="00BF6F10" w:rsidP="00BF6F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E">
        <w:rPr>
          <w:rFonts w:ascii="Times New Roman" w:eastAsia="Times New Roman" w:hAnsi="Times New Roman" w:cs="Times New Roman"/>
          <w:sz w:val="28"/>
          <w:szCs w:val="28"/>
        </w:rPr>
        <w:t>выставки работ учащихся.</w:t>
      </w:r>
    </w:p>
    <w:p w:rsidR="00834F2E" w:rsidRPr="004B2199" w:rsidRDefault="00834F2E" w:rsidP="004B2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4F2E" w:rsidRPr="004B2199" w:rsidSect="0083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99"/>
    <w:rsid w:val="003B12C6"/>
    <w:rsid w:val="0049658C"/>
    <w:rsid w:val="004B2199"/>
    <w:rsid w:val="00834F2E"/>
    <w:rsid w:val="00B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k-garmoni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2</cp:revision>
  <dcterms:created xsi:type="dcterms:W3CDTF">2021-12-27T03:58:00Z</dcterms:created>
  <dcterms:modified xsi:type="dcterms:W3CDTF">2021-12-27T03:58:00Z</dcterms:modified>
</cp:coreProperties>
</file>